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HF-50</w:t>
      </w:r>
      <w:r>
        <w:rPr>
          <w:rFonts w:hint="eastAsia"/>
          <w:sz w:val="52"/>
          <w:szCs w:val="52"/>
          <w:lang w:val="en-US" w:eastAsia="zh-CN"/>
        </w:rPr>
        <w:t>2B</w:t>
      </w:r>
      <w:r>
        <w:rPr>
          <w:rFonts w:hint="eastAsia"/>
          <w:sz w:val="52"/>
          <w:szCs w:val="52"/>
        </w:rPr>
        <w:t>超声波切边贴胶机</w:t>
      </w:r>
    </w:p>
    <w:p/>
    <w:p>
      <w:pPr>
        <w:adjustRightInd/>
        <w:snapToGrid/>
        <w:spacing w:after="0"/>
        <w:rPr>
          <w:rFonts w:hint="eastAsia" w:eastAsia="微软雅黑"/>
          <w:sz w:val="52"/>
          <w:szCs w:val="52"/>
          <w:lang w:eastAsia="zh-CN"/>
        </w:rPr>
      </w:pPr>
      <w:r>
        <w:rPr>
          <w:rFonts w:hint="eastAsia" w:eastAsia="微软雅黑"/>
          <w:sz w:val="52"/>
          <w:szCs w:val="5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306705</wp:posOffset>
            </wp:positionV>
            <wp:extent cx="6038850" cy="6967220"/>
            <wp:effectExtent l="0" t="0" r="0" b="5080"/>
            <wp:wrapSquare wrapText="bothSides"/>
            <wp:docPr id="1" name="图片 1" descr="HF-502B超声波贴胶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F-502B超声波贴胶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640" w:firstLineChars="700"/>
        <w:rPr>
          <w:rFonts w:hint="eastAsia" w:eastAsia="微软雅黑"/>
          <w:sz w:val="52"/>
          <w:szCs w:val="52"/>
          <w:lang w:eastAsia="zh-CN"/>
        </w:rPr>
      </w:pPr>
    </w:p>
    <w:p>
      <w:pPr>
        <w:ind w:firstLine="3640" w:firstLineChars="700"/>
        <w:rPr>
          <w:rFonts w:hint="eastAsia"/>
          <w:sz w:val="52"/>
          <w:szCs w:val="52"/>
        </w:rPr>
      </w:pPr>
    </w:p>
    <w:p>
      <w:pPr>
        <w:ind w:firstLine="3640" w:firstLineChars="700"/>
        <w:rPr>
          <w:sz w:val="52"/>
          <w:szCs w:val="52"/>
        </w:rPr>
      </w:pPr>
      <w:r>
        <w:rPr>
          <w:rFonts w:hint="eastAsia"/>
          <w:sz w:val="52"/>
          <w:szCs w:val="52"/>
        </w:rPr>
        <w:t>说  明  书</w:t>
      </w: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一：主要参数</w:t>
      </w:r>
    </w:p>
    <w:p>
      <w:pPr>
        <w:rPr>
          <w:sz w:val="32"/>
          <w:szCs w:val="32"/>
        </w:rPr>
      </w:pPr>
      <w:r>
        <w:rPr>
          <w:rFonts w:hint="eastAsia"/>
          <w:sz w:val="21"/>
          <w:szCs w:val="21"/>
        </w:rPr>
        <w:t xml:space="preserve">电    压 ：   </w:t>
      </w:r>
      <w:r>
        <w:rPr>
          <w:rFonts w:hint="eastAsia"/>
          <w:sz w:val="21"/>
          <w:szCs w:val="21"/>
          <w:lang w:val="en-US" w:eastAsia="zh-CN"/>
        </w:rPr>
        <w:t>V</w:t>
      </w:r>
      <w:r>
        <w:rPr>
          <w:rFonts w:hint="eastAsia"/>
          <w:sz w:val="21"/>
          <w:szCs w:val="21"/>
        </w:rPr>
        <w:t xml:space="preserve">AC220V   </w:t>
      </w:r>
      <w:r>
        <w:rPr>
          <w:rFonts w:hint="eastAsia"/>
          <w:sz w:val="21"/>
          <w:szCs w:val="21"/>
          <w:lang w:val="en-US" w:eastAsia="zh-CN"/>
        </w:rPr>
        <w:t>28</w:t>
      </w:r>
      <w:r>
        <w:rPr>
          <w:rFonts w:hint="eastAsia"/>
          <w:sz w:val="21"/>
          <w:szCs w:val="21"/>
        </w:rPr>
        <w:t>Hz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功    率 ：  </w:t>
      </w:r>
      <w:r>
        <w:rPr>
          <w:rFonts w:hint="eastAsia"/>
          <w:sz w:val="21"/>
          <w:szCs w:val="21"/>
          <w:lang w:val="en-US" w:eastAsia="zh-CN"/>
        </w:rPr>
        <w:t>1200</w:t>
      </w:r>
      <w:r>
        <w:rPr>
          <w:rFonts w:hint="eastAsia"/>
          <w:sz w:val="21"/>
          <w:szCs w:val="21"/>
        </w:rPr>
        <w:t xml:space="preserve">W  </w:t>
      </w:r>
    </w:p>
    <w:p>
      <w:pPr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气    压：   0.5MPa</w:t>
      </w:r>
      <w:r>
        <w:rPr>
          <w:rFonts w:hint="eastAsia"/>
          <w:sz w:val="21"/>
          <w:szCs w:val="21"/>
          <w:lang w:val="en-US" w:eastAsia="zh-CN"/>
        </w:rPr>
        <w:t>/5bar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机身尺寸：</w:t>
      </w:r>
      <w:r>
        <w:rPr>
          <w:rFonts w:cs="Tahoma"/>
          <w:sz w:val="21"/>
          <w:szCs w:val="21"/>
        </w:rPr>
        <w:t>122cm(L) x 70cm(W) x 138cm(H)</w:t>
      </w:r>
    </w:p>
    <w:p>
      <w:pPr>
        <w:rPr>
          <w:sz w:val="21"/>
          <w:szCs w:val="21"/>
        </w:rPr>
      </w:pPr>
      <w:r>
        <w:rPr>
          <w:rFonts w:hint="eastAsia" w:cs="Tahoma"/>
          <w:sz w:val="21"/>
          <w:szCs w:val="21"/>
        </w:rPr>
        <w:t>机身重量：150KG</w:t>
      </w:r>
    </w:p>
    <w:p>
      <w:pPr>
        <w:rPr>
          <w:rFonts w:cs="Tahoma"/>
          <w:sz w:val="32"/>
          <w:szCs w:val="32"/>
        </w:rPr>
      </w:pPr>
      <w:r>
        <w:rPr>
          <w:rFonts w:hint="eastAsia" w:cs="Tahoma"/>
          <w:sz w:val="32"/>
          <w:szCs w:val="32"/>
        </w:rPr>
        <w:t>二：开机前检查</w:t>
      </w:r>
    </w:p>
    <w:p>
      <w:pPr>
        <w:pStyle w:val="10"/>
        <w:numPr>
          <w:ilvl w:val="0"/>
          <w:numId w:val="1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机台是否放置于平稳状态，如不平稳，可调较机底4个脚轮的高低，直至平稳；</w:t>
      </w:r>
    </w:p>
    <w:p>
      <w:pPr>
        <w:pStyle w:val="10"/>
        <w:numPr>
          <w:ilvl w:val="0"/>
          <w:numId w:val="1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电源接入L（相线）,N（零线）,E（地线），必须接地可靠；</w:t>
      </w:r>
    </w:p>
    <w:p>
      <w:pPr>
        <w:pStyle w:val="10"/>
        <w:numPr>
          <w:ilvl w:val="0"/>
          <w:numId w:val="1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压缩空气接入气压不得低于0.5MPa；</w:t>
      </w:r>
    </w:p>
    <w:p>
      <w:pPr>
        <w:pStyle w:val="10"/>
        <w:numPr>
          <w:ilvl w:val="0"/>
          <w:numId w:val="1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送带装置，抽风机（吸布碎装置）等零配件是否已正确安装好；</w:t>
      </w:r>
    </w:p>
    <w:p>
      <w:pPr>
        <w:pStyle w:val="10"/>
        <w:numPr>
          <w:ilvl w:val="0"/>
          <w:numId w:val="1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控制中心内部参数设定是否与出厂值一致，出厂值参数(如图1所示)。     </w:t>
      </w:r>
      <w:r>
        <w:rPr>
          <w:rFonts w:hint="eastAsia" w:ascii="Tahoma" w:hAnsi="Tahoma" w:eastAsia="微软雅黑" w:cs="Tahoma"/>
          <w:sz w:val="21"/>
          <w:szCs w:val="21"/>
          <w:lang w:val="en-US" w:eastAsia="zh-CN" w:bidi="ar-SA"/>
        </w:rPr>
        <w:pict>
          <v:shape id="_x0000_i1025" o:spt="75" type="#_x0000_t75" style="height:109.3pt;width:170.1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                 </w:t>
      </w:r>
      <w:r>
        <w:rPr>
          <w:rFonts w:hint="eastAsia" w:ascii="Tahoma" w:hAnsi="Tahoma" w:eastAsia="微软雅黑" w:cs="Tahoma"/>
          <w:sz w:val="32"/>
          <w:szCs w:val="32"/>
          <w:lang w:val="en-US" w:eastAsia="zh-CN" w:bidi="ar-SA"/>
        </w:rPr>
        <w:pict>
          <v:shape id="_x0000_i1026" o:spt="75" type="#_x0000_t75" style="height:109.2pt;width:169.5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                                                             图1</w:t>
      </w:r>
    </w:p>
    <w:p>
      <w:pPr>
        <w:ind w:left="735" w:hanging="735" w:hangingChars="3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注：“参数设定”出厂密码为888888,“高级设定”参数为厂家调较机器时所设定的参数，不得随意更改，否则会影响机器运转性能。</w:t>
      </w:r>
    </w:p>
    <w:p>
      <w:pPr>
        <w:ind w:left="1120" w:hanging="1120" w:hangingChars="350"/>
        <w:rPr>
          <w:rFonts w:cs="Tahoma"/>
          <w:sz w:val="21"/>
          <w:szCs w:val="21"/>
        </w:rPr>
      </w:pPr>
      <w:r>
        <w:rPr>
          <w:rFonts w:hint="eastAsia" w:cs="Tahoma"/>
          <w:sz w:val="32"/>
          <w:szCs w:val="32"/>
        </w:rPr>
        <w:t>三：开机检测</w:t>
      </w:r>
    </w:p>
    <w:p>
      <w:pPr>
        <w:pStyle w:val="10"/>
        <w:numPr>
          <w:ilvl w:val="0"/>
          <w:numId w:val="2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检测上下轮压力：调较气缸顶部可调螺杆及锁盖，同时按上下模脚踏开关，逐步调较上轮和下轮的距离。</w:t>
      </w:r>
      <w:r>
        <w:rPr>
          <w:rFonts w:hint="eastAsia" w:cs="Tahoma"/>
          <w:color w:val="000000"/>
          <w:sz w:val="21"/>
          <w:szCs w:val="21"/>
        </w:rPr>
        <w:t>调较至</w:t>
      </w:r>
      <w:r>
        <w:rPr>
          <w:rFonts w:hint="eastAsia" w:cs="Tahoma"/>
          <w:color w:val="FF0000"/>
          <w:sz w:val="21"/>
          <w:szCs w:val="21"/>
          <w:u w:val="dottedHeavy"/>
        </w:rPr>
        <w:t>上轮和下轮表面刚刚接触到</w:t>
      </w:r>
      <w:r>
        <w:rPr>
          <w:rFonts w:hint="eastAsia" w:cs="Tahoma"/>
          <w:sz w:val="21"/>
          <w:szCs w:val="21"/>
        </w:rPr>
        <w:t>为最佳距离（如图2所示）；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气缸螺杆的作用：调较上轮与下轮之间的距离，从而改变工作压力；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锁盖的作用：当上轮和下轮的间距调较好后，拧紧固定气缸螺杆。</w:t>
      </w:r>
    </w:p>
    <w:p>
      <w:pPr>
        <w:pStyle w:val="10"/>
        <w:ind w:left="420" w:firstLine="0" w:firstLineChars="0"/>
        <w:rPr>
          <w:rFonts w:cs="Tahoma"/>
          <w:color w:val="FF0000"/>
          <w:sz w:val="21"/>
          <w:szCs w:val="21"/>
          <w:u w:val="dotted"/>
        </w:rPr>
      </w:pPr>
      <w:r>
        <w:rPr>
          <w:rFonts w:hint="eastAsia" w:cs="Tahoma"/>
          <w:color w:val="FF0000"/>
          <w:sz w:val="21"/>
          <w:szCs w:val="21"/>
          <w:u w:val="dotted"/>
        </w:rPr>
        <w:t>注：在上下轮的速度比相差较大的情况下，上下轮压力不可太大，否则会有异常响声。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27" o:spt="75" type="#_x0000_t75" style="height:145.2pt;width:163.2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                    </w:t>
      </w:r>
      <w:r>
        <w:drawing>
          <wp:inline distT="0" distB="0" distL="114300" distR="114300">
            <wp:extent cx="1781810" cy="1746885"/>
            <wp:effectExtent l="0" t="0" r="8890" b="5715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leftChars="191" w:firstLine="3885" w:firstLineChars="18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图2</w:t>
      </w:r>
    </w:p>
    <w:p>
      <w:pPr>
        <w:pStyle w:val="10"/>
        <w:numPr>
          <w:ilvl w:val="0"/>
          <w:numId w:val="2"/>
        </w:numPr>
        <w:ind w:firstLineChars="0"/>
        <w:jc w:val="both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检测切刀轮与超声波工具头之间的距离和压力（如图3所示）：</w:t>
      </w:r>
    </w:p>
    <w:p>
      <w:pPr>
        <w:pStyle w:val="10"/>
        <w:ind w:left="420" w:firstLine="0" w:firstLineChars="0"/>
        <w:jc w:val="both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距离调较：当上下轮距离确定后，</w:t>
      </w:r>
      <w:r>
        <w:rPr>
          <w:rFonts w:hint="eastAsia" w:cs="Tahoma"/>
          <w:color w:val="000000"/>
          <w:sz w:val="21"/>
          <w:szCs w:val="21"/>
        </w:rPr>
        <w:t>调较切刀架固定螺杆，</w:t>
      </w:r>
      <w:r>
        <w:rPr>
          <w:rFonts w:hint="eastAsia" w:cs="Tahoma"/>
          <w:color w:val="FF0000"/>
          <w:sz w:val="21"/>
          <w:szCs w:val="21"/>
          <w:u w:val="dotted"/>
        </w:rPr>
        <w:t>上轮下压的情况下，</w:t>
      </w:r>
      <w:r>
        <w:rPr>
          <w:rFonts w:hint="eastAsia" w:cs="Tahoma"/>
          <w:color w:val="000000"/>
          <w:sz w:val="21"/>
          <w:szCs w:val="21"/>
        </w:rPr>
        <w:t>切刀架固定螺杆与切刀架之间的距离约为2MM；</w:t>
      </w:r>
    </w:p>
    <w:p>
      <w:pPr>
        <w:pStyle w:val="10"/>
        <w:ind w:left="420" w:firstLine="0" w:firstLineChars="0"/>
        <w:jc w:val="both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压力调较：顺时针调节铜齿旋钮，切刀轮压力增大，逆时针调节铜齿旋钮，切刀轮压力减小。</w:t>
      </w:r>
      <w:r>
        <w:rPr>
          <w:rFonts w:hint="eastAsia" w:cs="Tahoma"/>
          <w:color w:val="FF0000"/>
          <w:sz w:val="21"/>
          <w:szCs w:val="21"/>
          <w:u w:val="dotted"/>
        </w:rPr>
        <w:t>根据布料不同及时调节压力</w:t>
      </w:r>
      <w:r>
        <w:rPr>
          <w:rFonts w:hint="eastAsia" w:cs="Tahoma"/>
          <w:sz w:val="21"/>
          <w:szCs w:val="21"/>
        </w:rPr>
        <w:t>，长时间高压力工作，容易造成切刀轮及超声波工具头的磨损，故每种布料的压力调至刚好可以切断就可以了。</w:t>
      </w:r>
    </w:p>
    <w:p>
      <w:pPr>
        <w:pStyle w:val="10"/>
        <w:ind w:left="420" w:firstLine="0" w:firstLineChars="0"/>
        <w:jc w:val="both"/>
        <w:rPr>
          <w:rFonts w:cs="Tahoma"/>
          <w:sz w:val="21"/>
          <w:szCs w:val="21"/>
        </w:rPr>
      </w:pP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28" o:spt="75" type="#_x0000_t75" style="height:145.2pt;width:230.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             </w:t>
      </w: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29" o:spt="75" type="#_x0000_t75" style="height:144.6pt;width:150.0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ind w:left="420" w:leftChars="191" w:firstLine="4095" w:firstLineChars="19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图3</w:t>
      </w:r>
    </w:p>
    <w:p>
      <w:pPr>
        <w:pStyle w:val="10"/>
        <w:numPr>
          <w:ilvl w:val="0"/>
          <w:numId w:val="2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检测超声波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机台通电的情况下（确定切刀轮没有与超声波工具头接触到），点动按超声波控制箱面板上的“音波运行”测试按钮，正常情况下，电流表显示为0.6~1A，电压表跳动一下后显示为0V（如图4所示）。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如报警指示灯亮或电压和电流表的读数在正常值范围之外，则需调较控制箱上部的微调旋钮进行较正（如图5所示），较正过程中，微调旋钮每顺时针或逆时针转动约60角度时，点动按“音波运行”测试按钮一次，查看电压和电流显示是否正常，重复调较直到正常为止。</w:t>
      </w:r>
    </w:p>
    <w:p>
      <w:pPr>
        <w:pStyle w:val="10"/>
        <w:ind w:left="420" w:firstLine="0" w:firstLineChars="0"/>
        <w:rPr>
          <w:rFonts w:hint="eastAsia" w:eastAsia="微软雅黑" w:cs="Tahoma"/>
          <w:color w:val="FF0000"/>
          <w:sz w:val="21"/>
          <w:szCs w:val="21"/>
          <w:u w:val="dotted"/>
          <w:lang w:eastAsia="zh-CN"/>
        </w:rPr>
      </w:pP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355600</wp:posOffset>
            </wp:positionV>
            <wp:extent cx="2000885" cy="2000885"/>
            <wp:effectExtent l="0" t="0" r="0" b="18415"/>
            <wp:wrapSquare wrapText="bothSides"/>
            <wp:docPr id="9" name="图片 9" descr="5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2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ahoma"/>
          <w:color w:val="FF0000"/>
          <w:sz w:val="21"/>
          <w:szCs w:val="21"/>
          <w:u w:val="dotted"/>
        </w:rPr>
        <w:t>注：每班工作开始前必须检测一次超声波的电流和电压是否正常。</w:t>
      </w:r>
    </w:p>
    <w:p>
      <w:pPr>
        <w:pStyle w:val="10"/>
        <w:ind w:left="420" w:leftChars="191" w:firstLine="735" w:firstLineChars="3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             </w:t>
      </w: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drawing>
          <wp:inline distT="0" distB="0" distL="114300" distR="114300">
            <wp:extent cx="1983740" cy="1912620"/>
            <wp:effectExtent l="0" t="0" r="16510" b="1143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                   图4                                                               图5</w:t>
      </w:r>
    </w:p>
    <w:p>
      <w:pPr>
        <w:pStyle w:val="10"/>
        <w:numPr>
          <w:ilvl w:val="0"/>
          <w:numId w:val="2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送带检测</w:t>
      </w:r>
      <w:bookmarkStart w:id="0" w:name="_GoBack"/>
      <w:bookmarkEnd w:id="0"/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按图6所示穿好胶带，PVC等双面</w:t>
      </w:r>
      <w:r>
        <w:rPr>
          <w:rFonts w:hint="eastAsia" w:cs="Tahoma"/>
          <w:color w:val="FF0000"/>
          <w:sz w:val="21"/>
          <w:szCs w:val="21"/>
          <w:u w:val="dotted"/>
        </w:rPr>
        <w:t>胶带应该保持一定的张力</w:t>
      </w:r>
      <w:r>
        <w:rPr>
          <w:rFonts w:hint="eastAsia" w:cs="Tahoma"/>
          <w:sz w:val="21"/>
          <w:szCs w:val="21"/>
        </w:rPr>
        <w:t>，否则容易造成偏带或切口不平滑，无法实现差速比效果等现象，加紧张力可通过调较张力调节器（1）和张力调节器（2）的角度来实现，如图6所示。</w:t>
      </w:r>
    </w:p>
    <w:p>
      <w:pPr>
        <w:pStyle w:val="10"/>
        <w:ind w:left="420" w:leftChars="191" w:firstLine="525" w:firstLineChars="250"/>
        <w:rPr>
          <w:rFonts w:cs="Tahoma"/>
          <w:sz w:val="21"/>
          <w:szCs w:val="21"/>
        </w:rPr>
      </w:pP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32" o:spt="75" type="#_x0000_t75" style="height:156.75pt;width:205.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         </w:t>
      </w: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33" o:spt="75" type="#_x0000_t75" style="height:163.75pt;width:152.1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0"/>
        <w:ind w:left="420" w:firstLine="0" w:firstLineChars="0"/>
        <w:jc w:val="center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图6</w:t>
      </w:r>
    </w:p>
    <w:p>
      <w:pPr>
        <w:pStyle w:val="10"/>
        <w:ind w:left="420" w:firstLine="0"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胶带与布贴合飞边时，胶带与布边的距离根据不同要求，可通过调节偏带装置来实现胶带的左右移动（如图7所示）。</w:t>
      </w:r>
    </w:p>
    <w:p>
      <w:pPr>
        <w:pStyle w:val="10"/>
        <w:ind w:left="420" w:leftChars="191" w:firstLine="1760" w:firstLineChars="800"/>
        <w:rPr>
          <w:rFonts w:cs="Tahoma"/>
          <w:sz w:val="21"/>
          <w:szCs w:val="21"/>
        </w:rPr>
      </w:pPr>
      <w:r>
        <w:drawing>
          <wp:inline distT="0" distB="0" distL="114300" distR="114300">
            <wp:extent cx="1581150" cy="1550035"/>
            <wp:effectExtent l="0" t="0" r="0" b="12065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ahoma"/>
          <w:sz w:val="21"/>
          <w:szCs w:val="21"/>
        </w:rPr>
        <w:t xml:space="preserve">   图7</w:t>
      </w:r>
    </w:p>
    <w:p>
      <w:pPr>
        <w:pStyle w:val="10"/>
        <w:numPr>
          <w:ilvl w:val="0"/>
          <w:numId w:val="2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面板控制检测（如图8所示）</w:t>
      </w:r>
    </w:p>
    <w:p>
      <w:pPr>
        <w:pStyle w:val="10"/>
        <w:numPr>
          <w:ilvl w:val="0"/>
          <w:numId w:val="3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吸尘器检测：按（启动）脚踏开关，调较控制面板上的（抽风调较）旋钮，吸尘器自动启动，按工作需求调较所合适的风量。</w:t>
      </w:r>
    </w:p>
    <w:p>
      <w:pPr>
        <w:pStyle w:val="10"/>
        <w:numPr>
          <w:ilvl w:val="0"/>
          <w:numId w:val="3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压力调较：此压力调较功能是在</w:t>
      </w:r>
      <w:r>
        <w:rPr>
          <w:rFonts w:hint="eastAsia" w:cs="Tahoma"/>
          <w:color w:val="FF0000"/>
          <w:sz w:val="21"/>
          <w:szCs w:val="21"/>
          <w:u w:val="dotted"/>
        </w:rPr>
        <w:t>上下轮距离固定了的情况下进行的</w:t>
      </w:r>
      <w:r>
        <w:rPr>
          <w:rFonts w:hint="eastAsia" w:cs="Tahoma"/>
          <w:sz w:val="21"/>
          <w:szCs w:val="21"/>
        </w:rPr>
        <w:t>下行压力调较，上轮向上行时不受此限制。一般情况下压力保持在0.3Mpa左右即可，工件的实际压力大小主要还是靠改变上下轮之间的距离来实现。</w:t>
      </w:r>
    </w:p>
    <w:p>
      <w:pPr>
        <w:pStyle w:val="10"/>
        <w:ind w:left="1140" w:leftChars="518" w:firstLine="2100" w:firstLineChars="1000"/>
        <w:rPr>
          <w:rFonts w:cs="Tahoma"/>
          <w:sz w:val="21"/>
          <w:szCs w:val="21"/>
        </w:rPr>
      </w:pPr>
      <w:r>
        <w:rPr>
          <w:rFonts w:ascii="Tahoma" w:hAnsi="Tahoma" w:eastAsia="微软雅黑" w:cs="Tahoma"/>
          <w:sz w:val="21"/>
          <w:szCs w:val="21"/>
          <w:lang w:val="en-US" w:eastAsia="zh-CN" w:bidi="ar-SA"/>
        </w:rPr>
        <w:pict>
          <v:shape id="_x0000_i1034" o:spt="75" type="#_x0000_t75" style="height:248.55pt;width:122.7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     图8</w:t>
      </w:r>
    </w:p>
    <w:p>
      <w:pPr>
        <w:rPr>
          <w:rFonts w:cs="Tahoma"/>
          <w:sz w:val="32"/>
          <w:szCs w:val="32"/>
        </w:rPr>
      </w:pPr>
      <w:r>
        <w:rPr>
          <w:rFonts w:hint="eastAsia" w:cs="Tahoma"/>
          <w:sz w:val="32"/>
          <w:szCs w:val="32"/>
        </w:rPr>
        <w:t>四：切刀轮的选择与更换</w:t>
      </w:r>
    </w:p>
    <w:p>
      <w:pPr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1．切刀轮的选择</w:t>
      </w:r>
    </w:p>
    <w:p>
      <w:pPr>
        <w:ind w:left="315" w:hanging="315" w:hangingChars="1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根据不同布料及工艺要求，选择不同的切刀轮角度。直刀视为0度角刀，其他相同因素的情况下，直刀容易切割布料，而且切割面平滑不易起皱，但切口熔合点较小，牢固性较差；相反刀刃角度越大，熔合点起大，切口粘合牢固性也就越好（如图9所示）。 </w:t>
      </w:r>
    </w:p>
    <w:p>
      <w:pPr>
        <w:ind w:left="315" w:hanging="315" w:hangingChars="1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</w:t>
      </w:r>
      <w:r>
        <w:rPr>
          <w:rFonts w:hint="eastAsia"/>
        </w:rPr>
        <w:t xml:space="preserve">              </w:t>
      </w:r>
      <w:r>
        <w:rPr>
          <w:rFonts w:ascii="Tahoma" w:hAnsi="Tahoma" w:eastAsia="微软雅黑" w:cs="Times New Roman"/>
          <w:sz w:val="22"/>
          <w:szCs w:val="22"/>
          <w:lang w:val="en-US" w:eastAsia="zh-CN" w:bidi="ar-SA"/>
        </w:rPr>
        <w:pict>
          <v:shape id="_x0000_i1035" o:spt="75" type="#_x0000_t75" style="height:145pt;width:311.1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图9</w:t>
      </w:r>
    </w:p>
    <w:p>
      <w:pPr>
        <w:ind w:left="315" w:hanging="315" w:hangingChars="1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2．切刀轮的更换（如图10所示）</w:t>
      </w:r>
    </w:p>
    <w:p>
      <w:pPr>
        <w:ind w:left="315" w:hanging="315" w:hangingChars="1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按图10中的步骤，拆卸切刀轮：（1） 拧松切刀架固定杆的螺母 ；（2）拆下切刀轮传动外盖，并拆下切刀轮的传动齿轮；（3）拆下切刀架的固定螺杆 ；（4）取下切刀轮。安装时按相反步骤即可。</w:t>
      </w:r>
    </w:p>
    <w:p>
      <w:pPr>
        <w:ind w:left="315" w:hanging="315" w:hangingChars="1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 xml:space="preserve">     注：</w:t>
      </w:r>
      <w:r>
        <w:rPr>
          <w:rFonts w:hint="eastAsia" w:cs="Tahoma"/>
          <w:color w:val="FF0000"/>
          <w:sz w:val="21"/>
          <w:szCs w:val="21"/>
          <w:u w:val="dotted"/>
        </w:rPr>
        <w:t>固定螺杆可调较切刀轮的左右位置</w:t>
      </w:r>
      <w:r>
        <w:rPr>
          <w:rFonts w:hint="eastAsia" w:cs="Tahoma"/>
          <w:sz w:val="21"/>
          <w:szCs w:val="21"/>
        </w:rPr>
        <w:t>，正常情况下切刀轮与上胶轮之间的间隙保持为1MM左右为最佳，调较好后拧紧固定杆螺母（1）。</w:t>
      </w:r>
    </w:p>
    <w:p>
      <w:pPr>
        <w:ind w:left="317" w:leftChars="144" w:firstLine="2100" w:firstLineChars="1000"/>
        <w:rPr>
          <w:rFonts w:cs="Tahoma"/>
          <w:sz w:val="21"/>
          <w:szCs w:val="21"/>
        </w:rPr>
      </w:pPr>
      <w:r>
        <w:rPr>
          <w:rFonts w:hint="eastAsia" w:ascii="Tahoma" w:hAnsi="Tahoma" w:eastAsia="微软雅黑" w:cs="Tahoma"/>
          <w:sz w:val="21"/>
          <w:szCs w:val="21"/>
          <w:lang w:val="en-US" w:eastAsia="zh-CN" w:bidi="ar-SA"/>
        </w:rPr>
        <w:pict>
          <v:shape id="_x0000_i1036" o:spt="75" type="#_x0000_t75" style="height:160.8pt;width:205.8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cs="Tahoma"/>
          <w:sz w:val="21"/>
          <w:szCs w:val="21"/>
        </w:rPr>
        <w:t xml:space="preserve"> </w:t>
      </w:r>
    </w:p>
    <w:p>
      <w:pPr>
        <w:ind w:firstLine="4305" w:firstLineChars="205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图10</w:t>
      </w:r>
    </w:p>
    <w:p>
      <w:pPr>
        <w:rPr>
          <w:rFonts w:cs="Tahoma"/>
          <w:sz w:val="32"/>
          <w:szCs w:val="32"/>
        </w:rPr>
      </w:pPr>
      <w:r>
        <w:rPr>
          <w:rFonts w:hint="eastAsia" w:cs="Tahoma"/>
          <w:sz w:val="32"/>
          <w:szCs w:val="32"/>
        </w:rPr>
        <w:t>五：开机步骤</w:t>
      </w:r>
    </w:p>
    <w:p>
      <w:pPr>
        <w:pStyle w:val="10"/>
        <w:numPr>
          <w:ilvl w:val="0"/>
          <w:numId w:val="4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调较好工件所需之温度，速度等（如图11－1所示）。一般弹力布贴条时的上下轮速度比为1：1.2，例如上轮速度调较为100cm/min，则下轮速度应调较为120 cm/min，工件弹力越大，下轮的速度就应越快。当两层（或以上）布料重叠切割时，则上下轮的速度应保持一致。</w:t>
      </w:r>
    </w:p>
    <w:p>
      <w:pPr>
        <w:pStyle w:val="10"/>
        <w:numPr>
          <w:ilvl w:val="0"/>
          <w:numId w:val="4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脚按下上下脚踏开关，上轮下压（如图11－2所示）</w:t>
      </w:r>
    </w:p>
    <w:p>
      <w:pPr>
        <w:pStyle w:val="10"/>
        <w:numPr>
          <w:ilvl w:val="0"/>
          <w:numId w:val="4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脚按启动/停止脚踏开关，机器工作开始或停止。</w:t>
      </w:r>
    </w:p>
    <w:p>
      <w:pPr>
        <w:pStyle w:val="10"/>
        <w:numPr>
          <w:ilvl w:val="0"/>
          <w:numId w:val="4"/>
        </w:numPr>
        <w:ind w:firstLineChars="0"/>
        <w:rPr>
          <w:rFonts w:cs="Tahoma"/>
          <w:sz w:val="21"/>
          <w:szCs w:val="21"/>
        </w:rPr>
      </w:pPr>
      <w:r>
        <w:rPr>
          <w:rFonts w:hint="eastAsia" w:cs="Tahoma"/>
          <w:sz w:val="21"/>
          <w:szCs w:val="21"/>
        </w:rPr>
        <w:t>脚按下上下脚踏开关，上轮上升。</w:t>
      </w:r>
    </w:p>
    <w:p>
      <w:pPr>
        <w:rPr>
          <w:rFonts w:cs="Tahoma"/>
          <w:sz w:val="32"/>
          <w:szCs w:val="32"/>
        </w:rPr>
      </w:pPr>
      <w:r>
        <w:rPr>
          <w:rFonts w:hint="eastAsia" w:cs="Tahoma"/>
          <w:sz w:val="21"/>
          <w:szCs w:val="21"/>
        </w:rPr>
        <w:t>注：在短暂或长时停止工作的情况下，上轮应该尽量保持在静止的状况（即尽量保持上轮在悬空状态），</w:t>
      </w:r>
    </w:p>
    <w:p>
      <w:pPr>
        <w:rPr>
          <w:rFonts w:cs="Tahoma"/>
          <w:sz w:val="32"/>
          <w:szCs w:val="32"/>
        </w:rPr>
      </w:pPr>
      <w:r>
        <w:rPr>
          <w:rFonts w:hint="eastAsia" w:cs="Tahoma"/>
          <w:sz w:val="32"/>
          <w:szCs w:val="32"/>
        </w:rPr>
        <w:t>七：电气控制原理图</w:t>
      </w:r>
    </w:p>
    <w:p>
      <w:pPr>
        <w:jc w:val="center"/>
        <w:rPr>
          <w:rFonts w:cs="Tahoma"/>
          <w:sz w:val="32"/>
          <w:szCs w:val="32"/>
        </w:rPr>
      </w:pPr>
      <w:r>
        <w:rPr>
          <w:rFonts w:ascii="Tahoma" w:hAnsi="Tahoma" w:eastAsia="微软雅黑" w:cs="Tahoma"/>
          <w:sz w:val="32"/>
          <w:szCs w:val="32"/>
          <w:lang w:val="en-US" w:eastAsia="zh-CN" w:bidi="ar-SA"/>
        </w:rPr>
        <w:pict>
          <v:shape id="_x0000_i1037" o:spt="75" type="#_x0000_t75" style="height:656.3pt;width:464.1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headerReference r:id="rId3" w:type="default"/>
      <w:headerReference r:id="rId4" w:type="even"/>
      <w:pgSz w:w="11906" w:h="16838"/>
      <w:pgMar w:top="1440" w:right="1134" w:bottom="1440" w:left="1134" w:header="709" w:footer="709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6523D"/>
    <w:multiLevelType w:val="multilevel"/>
    <w:tmpl w:val="32E6523D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8A2815"/>
    <w:multiLevelType w:val="multilevel"/>
    <w:tmpl w:val="398A281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D9021C"/>
    <w:multiLevelType w:val="multilevel"/>
    <w:tmpl w:val="69D9021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EF5358"/>
    <w:multiLevelType w:val="multilevel"/>
    <w:tmpl w:val="7FEF5358"/>
    <w:lvl w:ilvl="0" w:tentative="0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F3162"/>
    <w:rsid w:val="00002832"/>
    <w:rsid w:val="00005A91"/>
    <w:rsid w:val="00022BD6"/>
    <w:rsid w:val="00047277"/>
    <w:rsid w:val="00051012"/>
    <w:rsid w:val="0006444D"/>
    <w:rsid w:val="00092354"/>
    <w:rsid w:val="000C30DE"/>
    <w:rsid w:val="000F61F9"/>
    <w:rsid w:val="001636F6"/>
    <w:rsid w:val="001655A4"/>
    <w:rsid w:val="00182BB1"/>
    <w:rsid w:val="00191B52"/>
    <w:rsid w:val="00192908"/>
    <w:rsid w:val="001E5C57"/>
    <w:rsid w:val="001F5C0B"/>
    <w:rsid w:val="00246312"/>
    <w:rsid w:val="00280DFA"/>
    <w:rsid w:val="00283F4F"/>
    <w:rsid w:val="002A06C2"/>
    <w:rsid w:val="002A42DB"/>
    <w:rsid w:val="002C149D"/>
    <w:rsid w:val="002D1C9D"/>
    <w:rsid w:val="002F1C6D"/>
    <w:rsid w:val="00323B43"/>
    <w:rsid w:val="00323D77"/>
    <w:rsid w:val="00373F23"/>
    <w:rsid w:val="00381156"/>
    <w:rsid w:val="00397797"/>
    <w:rsid w:val="003B4545"/>
    <w:rsid w:val="003C1243"/>
    <w:rsid w:val="003D37D8"/>
    <w:rsid w:val="00417662"/>
    <w:rsid w:val="004358AB"/>
    <w:rsid w:val="004507B7"/>
    <w:rsid w:val="004D4B32"/>
    <w:rsid w:val="004E26B0"/>
    <w:rsid w:val="00535293"/>
    <w:rsid w:val="00537778"/>
    <w:rsid w:val="005908F9"/>
    <w:rsid w:val="005B098A"/>
    <w:rsid w:val="005C62F6"/>
    <w:rsid w:val="00612BBB"/>
    <w:rsid w:val="006275A1"/>
    <w:rsid w:val="00674B83"/>
    <w:rsid w:val="006817E1"/>
    <w:rsid w:val="00691CE8"/>
    <w:rsid w:val="006C73DC"/>
    <w:rsid w:val="00703809"/>
    <w:rsid w:val="007A091B"/>
    <w:rsid w:val="007D64F7"/>
    <w:rsid w:val="0080433B"/>
    <w:rsid w:val="00805A39"/>
    <w:rsid w:val="00837C5F"/>
    <w:rsid w:val="008A767A"/>
    <w:rsid w:val="008B2B34"/>
    <w:rsid w:val="008B3C20"/>
    <w:rsid w:val="008B7726"/>
    <w:rsid w:val="008C237F"/>
    <w:rsid w:val="009123C9"/>
    <w:rsid w:val="00933B23"/>
    <w:rsid w:val="009457E1"/>
    <w:rsid w:val="0094703B"/>
    <w:rsid w:val="00960BAE"/>
    <w:rsid w:val="009C6908"/>
    <w:rsid w:val="009D5259"/>
    <w:rsid w:val="00A1076A"/>
    <w:rsid w:val="00A306D3"/>
    <w:rsid w:val="00A51727"/>
    <w:rsid w:val="00A521D1"/>
    <w:rsid w:val="00AE380E"/>
    <w:rsid w:val="00AE7BE8"/>
    <w:rsid w:val="00AF62B2"/>
    <w:rsid w:val="00B143C8"/>
    <w:rsid w:val="00B15D86"/>
    <w:rsid w:val="00B56BC8"/>
    <w:rsid w:val="00B748CE"/>
    <w:rsid w:val="00BC2812"/>
    <w:rsid w:val="00C066DB"/>
    <w:rsid w:val="00C0717D"/>
    <w:rsid w:val="00C302B4"/>
    <w:rsid w:val="00C5429B"/>
    <w:rsid w:val="00CB18DB"/>
    <w:rsid w:val="00CC475E"/>
    <w:rsid w:val="00CC7E33"/>
    <w:rsid w:val="00CD1F84"/>
    <w:rsid w:val="00D22648"/>
    <w:rsid w:val="00D45C37"/>
    <w:rsid w:val="00D70666"/>
    <w:rsid w:val="00D7184E"/>
    <w:rsid w:val="00D77AE0"/>
    <w:rsid w:val="00D979CF"/>
    <w:rsid w:val="00DE05C1"/>
    <w:rsid w:val="00E20FAD"/>
    <w:rsid w:val="00E94828"/>
    <w:rsid w:val="00EC5ADB"/>
    <w:rsid w:val="00F10C81"/>
    <w:rsid w:val="00FA4377"/>
    <w:rsid w:val="00FC0C6D"/>
    <w:rsid w:val="00FD3F58"/>
    <w:rsid w:val="00FE0168"/>
    <w:rsid w:val="00FF2F17"/>
    <w:rsid w:val="00FF3162"/>
    <w:rsid w:val="0D9E55B9"/>
    <w:rsid w:val="1DED7044"/>
    <w:rsid w:val="23256A26"/>
    <w:rsid w:val="3CCF0B70"/>
    <w:rsid w:val="3DB076F7"/>
    <w:rsid w:val="4AC059C8"/>
    <w:rsid w:val="4EF13BF3"/>
    <w:rsid w:val="579D19F2"/>
    <w:rsid w:val="677B5F66"/>
    <w:rsid w:val="76A4577B"/>
    <w:rsid w:val="76D37F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99" w:semiHidden="0" w:name="endnote reference"/>
    <w:lsdException w:uiPriority="99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endnote text"/>
    <w:basedOn w:val="1"/>
    <w:link w:val="15"/>
    <w:unhideWhenUsed/>
    <w:uiPriority w:val="99"/>
  </w:style>
  <w:style w:type="paragraph" w:styleId="4">
    <w:name w:val="Balloon Text"/>
    <w:basedOn w:val="1"/>
    <w:link w:val="11"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endnote reference"/>
    <w:basedOn w:val="8"/>
    <w:unhideWhenUsed/>
    <w:uiPriority w:val="99"/>
    <w:rPr>
      <w:vertAlign w:val="superscript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2">
    <w:name w:val="页眉 Char"/>
    <w:basedOn w:val="8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8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5">
    <w:name w:val="尾注文本 Char"/>
    <w:basedOn w:val="8"/>
    <w:link w:val="3"/>
    <w:semiHidden/>
    <w:uiPriority w:val="99"/>
    <w:rPr>
      <w:rFonts w:ascii="Tahoma" w:hAnsi="Tahom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1928</Words>
  <Characters>2039</Characters>
  <Lines>18</Lines>
  <Paragraphs>5</Paragraphs>
  <TotalTime>0</TotalTime>
  <ScaleCrop>false</ScaleCrop>
  <LinksUpToDate>false</LinksUpToDate>
  <CharactersWithSpaces>0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2015-10-08T11:56:00Z</dcterms:created>
  <dc:creator>admin</dc:creator>
  <cp:lastModifiedBy>Administrator</cp:lastModifiedBy>
  <cp:lastPrinted>2015-10-17T07:13:00Z</cp:lastPrinted>
  <dcterms:modified xsi:type="dcterms:W3CDTF">2021-02-23T06:49:39Z</dcterms:modified>
  <dc:title>HF-502 超声波切边贴胶胶机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